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CF" w:rsidRPr="00A85E39" w:rsidRDefault="000C4ACF" w:rsidP="00A85E39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A85E39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晋中市体育局行政许可类廉政风险防控图</w:t>
      </w:r>
    </w:p>
    <w:p w:rsidR="000C4ACF" w:rsidRPr="00A85E39" w:rsidRDefault="000C4ACF" w:rsidP="00AD5F23">
      <w:pPr>
        <w:spacing w:line="400" w:lineRule="exact"/>
        <w:rPr>
          <w:rFonts w:ascii="宋体"/>
          <w:sz w:val="24"/>
          <w:szCs w:val="24"/>
        </w:rPr>
      </w:pPr>
      <w:r w:rsidRPr="00A85E39">
        <w:rPr>
          <w:rFonts w:ascii="宋体" w:hAnsi="宋体" w:cs="宋体" w:hint="eastAsia"/>
          <w:sz w:val="24"/>
          <w:szCs w:val="24"/>
        </w:rPr>
        <w:t>职权</w:t>
      </w:r>
      <w:r>
        <w:rPr>
          <w:rFonts w:ascii="宋体" w:hAnsi="宋体" w:cs="宋体" w:hint="eastAsia"/>
          <w:sz w:val="24"/>
          <w:szCs w:val="24"/>
        </w:rPr>
        <w:t>编码：</w:t>
      </w:r>
      <w:r>
        <w:rPr>
          <w:rFonts w:ascii="宋体" w:hAnsi="宋体" w:cs="宋体"/>
          <w:sz w:val="24"/>
          <w:szCs w:val="24"/>
        </w:rPr>
        <w:t xml:space="preserve">2600-A-00200-140700         </w:t>
      </w:r>
      <w:r>
        <w:rPr>
          <w:rFonts w:ascii="宋体" w:hAnsi="宋体" w:cs="宋体" w:hint="eastAsia"/>
          <w:sz w:val="24"/>
          <w:szCs w:val="24"/>
        </w:rPr>
        <w:t>职权名称：临时占用公共体育设施的审批</w:t>
      </w:r>
    </w:p>
    <w:p w:rsidR="000C4ACF" w:rsidRPr="009F3AF4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509" o:spid="_x0000_s1026" type="#_x0000_t176" style="position:absolute;left:0;text-align:left;margin-left:102.75pt;margin-top:4.6pt;width:244.5pt;height:31.2pt;z-index:251650560;visibility:visible" filled="f" fillcolor="#9cbee0" strokeweight="1pt">
            <v:textbox>
              <w:txbxContent>
                <w:p w:rsidR="000C4ACF" w:rsidRPr="00A85E39" w:rsidRDefault="000C4ACF" w:rsidP="004B60CA">
                  <w:pPr>
                    <w:spacing w:beforeLines="30" w:line="240" w:lineRule="exact"/>
                    <w:jc w:val="center"/>
                    <w:rPr>
                      <w:rFonts w:ascii="宋体"/>
                      <w:sz w:val="32"/>
                      <w:szCs w:val="32"/>
                    </w:rPr>
                  </w:pPr>
                  <w:r w:rsidRPr="00A85E39">
                    <w:rPr>
                      <w:rFonts w:ascii="宋体" w:hAnsi="宋体" w:cs="宋体" w:hint="eastAsia"/>
                      <w:sz w:val="32"/>
                      <w:szCs w:val="32"/>
                    </w:rPr>
                    <w:t>临时占用公共体育设施的</w:t>
                  </w:r>
                  <w:r>
                    <w:rPr>
                      <w:rFonts w:ascii="宋体" w:hAnsi="宋体" w:cs="宋体" w:hint="eastAsia"/>
                      <w:sz w:val="32"/>
                      <w:szCs w:val="32"/>
                    </w:rPr>
                    <w:t>审批</w:t>
                  </w:r>
                </w:p>
                <w:p w:rsidR="000C4ACF" w:rsidRPr="003E3291" w:rsidRDefault="000C4ACF" w:rsidP="004B60CA">
                  <w:pPr>
                    <w:spacing w:beforeLines="30" w:line="240" w:lineRule="exact"/>
                    <w:jc w:val="center"/>
                    <w:rPr>
                      <w:rFonts w:ascii="楷体" w:eastAsia="楷体" w:hAnsi="楷体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508" o:spid="_x0000_s1027" style="position:absolute;left:0;text-align:left;z-index:251637248;visibility:visible" from="232.5pt,15.8pt" to="232.5pt,31.4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507" o:spid="_x0000_s1028" style="position:absolute;left:0;text-align:left;z-index:251643392;visibility:visible" from="61.35pt,11.4pt" to="403.35pt,11.4pt" strokeweight="1.25pt"/>
        </w:pict>
      </w:r>
      <w:r>
        <w:rPr>
          <w:noProof/>
        </w:rPr>
        <w:pict>
          <v:line id="直接连接符 506" o:spid="_x0000_s1029" style="position:absolute;left:0;text-align:left;z-index:251640320;visibility:visible" from="402.4pt,11.7pt" to="402.4pt,27.3pt" strokeweight="1.25pt">
            <v:stroke endarrow="block"/>
          </v:line>
        </w:pict>
      </w:r>
      <w:r>
        <w:rPr>
          <w:noProof/>
        </w:rPr>
        <w:pict>
          <v:line id="直接连接符 505" o:spid="_x0000_s1030" style="position:absolute;left:0;text-align:left;z-index:251639296;visibility:visible" from="232.5pt,11.7pt" to="232.5pt,27.3pt" strokeweight="1.25pt">
            <v:stroke endarrow="block"/>
          </v:line>
        </w:pict>
      </w:r>
      <w:r>
        <w:rPr>
          <w:noProof/>
        </w:rPr>
        <w:pict>
          <v:line id="直接连接符 504" o:spid="_x0000_s1031" style="position:absolute;left:0;text-align:left;z-index:251638272;visibility:visible" from="60.4pt,11.7pt" to="60.4pt,27.3pt" strokeweight="1.25pt">
            <v:stroke endarrow="block"/>
          </v:line>
        </w:pict>
      </w:r>
    </w:p>
    <w:p w:rsidR="000C4ACF" w:rsidRPr="009F3AF4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503" o:spid="_x0000_s1032" type="#_x0000_t176" style="position:absolute;left:0;text-align:left;margin-left:358.5pt;margin-top:7pt;width:81pt;height:23.4pt;z-index:251661824;visibility:visible" filled="f" fillcolor="#9cbee0" strokeweight="1pt">
            <v:textbox>
              <w:txbxContent>
                <w:p w:rsidR="000C4ACF" w:rsidRPr="00A85E39" w:rsidRDefault="000C4ACF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防控措施</w:t>
                  </w:r>
                </w:p>
                <w:p w:rsidR="000C4ACF" w:rsidRDefault="000C4ACF" w:rsidP="00AD5F23"/>
              </w:txbxContent>
            </v:textbox>
          </v:shape>
        </w:pict>
      </w:r>
      <w:r>
        <w:rPr>
          <w:noProof/>
        </w:rPr>
        <w:pict>
          <v:shape id="流程图: 可选过程 502" o:spid="_x0000_s1033" type="#_x0000_t176" style="position:absolute;left:0;text-align:left;margin-left:187.5pt;margin-top:7pt;width:81pt;height:23.4pt;z-index:251660800;visibility:visible" filled="f" fillcolor="#9cbee0" strokeweight="1pt">
            <v:textbox>
              <w:txbxContent>
                <w:p w:rsidR="000C4ACF" w:rsidRPr="00A85E39" w:rsidRDefault="000C4ACF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主要风险点</w:t>
                  </w:r>
                </w:p>
                <w:p w:rsidR="000C4ACF" w:rsidRDefault="000C4ACF" w:rsidP="00AD5F23"/>
              </w:txbxContent>
            </v:textbox>
          </v:shape>
        </w:pict>
      </w:r>
      <w:r>
        <w:rPr>
          <w:noProof/>
        </w:rPr>
        <w:pict>
          <v:shape id="流程图: 可选过程 501" o:spid="_x0000_s1034" type="#_x0000_t176" style="position:absolute;left:0;text-align:left;margin-left:25.5pt;margin-top:7pt;width:81pt;height:23.4pt;z-index:251649536;visibility:visible" filled="f" fillcolor="#9cbee0" strokeweight="1pt">
            <v:textbox>
              <w:txbxContent>
                <w:p w:rsidR="000C4ACF" w:rsidRPr="00A85E39" w:rsidRDefault="000C4ACF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工作流程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9" o:spid="_x0000_s1035" style="position:absolute;left:0;text-align:left;z-index:251641344;visibility:visible" from="232.7pt,9.1pt" to="232.7pt,57.1pt" strokeweight="1.25pt">
            <v:stroke endarrow="block"/>
          </v:line>
        </w:pict>
      </w:r>
      <w:r>
        <w:rPr>
          <w:noProof/>
        </w:rPr>
        <w:pict>
          <v:line id="直接连接符 500" o:spid="_x0000_s1036" style="position:absolute;left:0;text-align:left;z-index:251642368;visibility:visible" from="402.4pt,10.7pt" to="402.4pt,68.75pt" strokeweight="1.25pt">
            <v:stroke endarrow="block"/>
          </v:line>
        </w:pict>
      </w:r>
      <w:r>
        <w:rPr>
          <w:noProof/>
        </w:rPr>
        <w:pict>
          <v:line id="直接连接符 498" o:spid="_x0000_s1037" style="position:absolute;left:0;text-align:left;z-index:251644416;visibility:visible" from="61.5pt,10.4pt" to="61.5pt,26pt" strokeweight="1.25pt">
            <v:stroke endarrow="block"/>
          </v:line>
        </w:pict>
      </w:r>
    </w:p>
    <w:p w:rsidR="000C4ACF" w:rsidRPr="009F3AF4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7" o:spid="_x0000_s1038" type="#_x0000_t176" style="position:absolute;left:0;text-align:left;margin-left:16.5pt;margin-top:6pt;width:99pt;height:31.2pt;z-index:251648512;visibility:visible" filled="f" fillcolor="#9cbee0" strokeweight="1pt">
            <v:textbox>
              <w:txbxContent>
                <w:p w:rsidR="000C4ACF" w:rsidRPr="005F7DDB" w:rsidRDefault="000C4ACF" w:rsidP="00AD5F23">
                  <w:pPr>
                    <w:spacing w:line="400" w:lineRule="exact"/>
                    <w:jc w:val="center"/>
                    <w:rPr>
                      <w:rFonts w:ascii="宋体"/>
                      <w:b/>
                      <w:bCs/>
                      <w:noProof/>
                    </w:rPr>
                  </w:pPr>
                  <w:r w:rsidRPr="005F7DDB">
                    <w:rPr>
                      <w:rFonts w:cs="宋体" w:hint="eastAsia"/>
                    </w:rPr>
                    <w:t>申请人提出申请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oval id="椭圆 494" o:spid="_x0000_s1039" style="position:absolute;left:0;text-align:left;margin-left:156.2pt;margin-top:17.1pt;width:147.4pt;height:115.75pt;z-index:251662848;visibility:visible" filled="f" fillcolor="#9cbee0" strokeweight="1pt">
            <v:textbox>
              <w:txbxContent>
                <w:p w:rsidR="000C4ACF" w:rsidRPr="00A87BCC" w:rsidRDefault="000C4ACF" w:rsidP="00AD5F23">
                  <w:pPr>
                    <w:adjustRightInd w:val="0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A87BCC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A87BCC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A87BCC">
                    <w:rPr>
                      <w:rFonts w:cs="宋体" w:hint="eastAsia"/>
                      <w:sz w:val="18"/>
                      <w:szCs w:val="18"/>
                    </w:rPr>
                    <w:t>：故意刁难申请人。不按规定程序受理。无原因超时办理。不能一次告知所需材料。不严格审查或故意让虚假资料通过。</w:t>
                  </w:r>
                </w:p>
                <w:p w:rsidR="000C4ACF" w:rsidRPr="004B7532" w:rsidRDefault="000C4ACF" w:rsidP="00AD5F23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0C4ACF" w:rsidRDefault="000C4ACF" w:rsidP="00AD5F23"/>
              </w:txbxContent>
            </v:textbox>
          </v:oval>
        </w:pict>
      </w:r>
      <w:r>
        <w:rPr>
          <w:noProof/>
        </w:rPr>
        <w:pict>
          <v:line id="直接连接符 496" o:spid="_x0000_s1040" style="position:absolute;left:0;text-align:left;flip:x;z-index:251636224;visibility:visible" from="61.35pt,17.2pt" to="61.5pt,57.7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5" o:spid="_x0000_s1041" type="#_x0000_t176" style="position:absolute;left:0;text-align:left;margin-left:330.95pt;margin-top:9.1pt;width:135pt;height:93.75pt;z-index:251651584;visibility:visible" filled="f" fillcolor="#9cbee0" strokeweight="1pt">
            <v:textbox>
              <w:txbxContent>
                <w:p w:rsidR="000C4ACF" w:rsidRPr="006651D5" w:rsidRDefault="000C4ACF" w:rsidP="00AD5F23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建立受理单制度。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严格履行服务承诺制度，做到首问负责和一次性告知。政务公开，明确工作程序、时限等，按照项目核准规定办理。内部监督检查、投诉举报受理。</w:t>
                  </w:r>
                </w:p>
                <w:p w:rsidR="000C4ACF" w:rsidRDefault="000C4ACF" w:rsidP="00AD5F23">
                  <w:pPr>
                    <w:jc w:val="center"/>
                  </w:pPr>
                </w:p>
              </w:txbxContent>
            </v:textbox>
          </v:shape>
        </w:pict>
      </w:r>
    </w:p>
    <w:p w:rsidR="000C4ACF" w:rsidRPr="009F3AF4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3" o:spid="_x0000_s1042" type="#_x0000_t176" style="position:absolute;left:0;text-align:left;margin-left:16.55pt;margin-top:17.7pt;width:98.95pt;height:31.2pt;z-index:251654656;visibility:visible" filled="f" fillcolor="#9cbee0" strokeweight="1pt">
            <v:textbox>
              <w:txbxContent>
                <w:p w:rsidR="000C4ACF" w:rsidRPr="007A49B5" w:rsidRDefault="000C4ACF" w:rsidP="00AD5F23">
                  <w:pPr>
                    <w:jc w:val="center"/>
                  </w:pPr>
                  <w:r>
                    <w:rPr>
                      <w:rFonts w:cs="宋体" w:hint="eastAsia"/>
                    </w:rPr>
                    <w:t>经济科</w:t>
                  </w:r>
                  <w:r w:rsidRPr="007A49B5">
                    <w:rPr>
                      <w:rFonts w:cs="宋体" w:hint="eastAsia"/>
                    </w:rPr>
                    <w:t>受理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Pr="009F3AF4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2" o:spid="_x0000_s1043" style="position:absolute;left:0;text-align:left;flip:x;z-index:251646464;visibility:visible" from="304.65pt,14.1pt" to="331.25pt,14.1pt" strokeweight="1.25pt">
            <v:stroke endarrow="block"/>
          </v:line>
        </w:pict>
      </w:r>
      <w:r>
        <w:rPr>
          <w:noProof/>
        </w:rPr>
        <w:pict>
          <v:line id="直接连接符 491" o:spid="_x0000_s1044" style="position:absolute;left:0;text-align:left;flip:x;z-index:251645440;visibility:visible" from="115.65pt,9.6pt" to="156.2pt,9.6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0" o:spid="_x0000_s1045" style="position:absolute;left:0;text-align:left;flip:x;z-index:251670016;visibility:visible" from="61.65pt,8.15pt" to="61.65pt,108.8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88" o:spid="_x0000_s1046" style="position:absolute;left:0;text-align:left;z-index:251632128;visibility:visible" from="232.5pt,13.45pt" to="232.5pt,27.6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7" o:spid="_x0000_s1047" type="#_x0000_t176" style="position:absolute;left:0;text-align:left;margin-left:330.95pt;margin-top:16.6pt;width:134.95pt;height:90.75pt;z-index:251635200;visibility:visible" filled="f" fillcolor="#9cbee0" strokeweight="1pt">
            <v:textbox>
              <w:txbxContent>
                <w:p w:rsidR="000C4ACF" w:rsidRPr="006651D5" w:rsidRDefault="000C4ACF" w:rsidP="00AD5F23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量化审查标准，执行回避制度。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实行审批留痕制度。定期抽查、集体评议。加强纪检监察。</w:t>
                  </w:r>
                </w:p>
                <w:p w:rsidR="000C4ACF" w:rsidRPr="006651D5" w:rsidRDefault="000C4ACF" w:rsidP="00AD5F23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设立举报电话、举报箱和信访受理。</w:t>
                  </w:r>
                </w:p>
                <w:p w:rsidR="000C4ACF" w:rsidRPr="00B1527A" w:rsidRDefault="000C4ACF" w:rsidP="00AD5F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1" o:spid="_x0000_s1048" type="#_x0000_t176" style="position:absolute;left:0;text-align:left;margin-left:169.7pt;margin-top:18.1pt;width:134.95pt;height:130.1pt;z-index:251683328;visibility:visible" filled="f" fillcolor="#9cbee0" strokecolor="white" strokeweight="1pt">
            <v:textbox>
              <w:txbxContent>
                <w:p w:rsidR="000C4ACF" w:rsidRPr="007A49B5" w:rsidRDefault="000C4ACF" w:rsidP="00A87BCC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7A49B5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7A49B5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7A49B5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擅自增加或减少审查条件、程序。</w:t>
                  </w:r>
                  <w:r w:rsidRPr="007A49B5">
                    <w:rPr>
                      <w:sz w:val="18"/>
                      <w:szCs w:val="18"/>
                    </w:rPr>
                    <w:t>.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对申报材料的审核把关不严，对重大质疑点，疏忽或故意隐瞒。</w:t>
                  </w:r>
                  <w:r w:rsidRPr="007A49B5">
                    <w:rPr>
                      <w:sz w:val="18"/>
                      <w:szCs w:val="18"/>
                    </w:rPr>
                    <w:t>.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无原因超时办理。故意刁难，附加有偿服务或指定中介服务。</w:t>
                  </w:r>
                </w:p>
                <w:p w:rsidR="000C4ACF" w:rsidRPr="00B1527A" w:rsidRDefault="000C4ACF" w:rsidP="00A87BCC">
                  <w:pPr>
                    <w:adjustRightInd w:val="0"/>
                    <w:snapToGrid w:val="0"/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C4ACF" w:rsidRDefault="000C4ACF" w:rsidP="00A87BCC"/>
                <w:p w:rsidR="000C4ACF" w:rsidRPr="00A87BCC" w:rsidRDefault="000C4ACF" w:rsidP="00A87BCC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oval id="椭圆 486" o:spid="_x0000_s1049" style="position:absolute;left:0;text-align:left;margin-left:155.65pt;margin-top:7.6pt;width:153.05pt;height:117pt;z-index:251663872;visibility:visible" filled="f" fillcolor="#9cbee0" strokeweight="1pt">
            <v:textbox>
              <w:txbxContent>
                <w:p w:rsidR="000C4ACF" w:rsidRDefault="000C4ACF" w:rsidP="00AD5F23"/>
              </w:txbxContent>
            </v:textbox>
          </v:oval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5" o:spid="_x0000_s1050" type="#_x0000_t176" style="position:absolute;left:0;text-align:left;margin-left:18pt;margin-top:8.8pt;width:98.95pt;height:31.2pt;z-index:251653632;visibility:visible" filled="f" fillcolor="#9cbee0" strokeweight="1pt">
            <v:textbox>
              <w:txbxContent>
                <w:p w:rsidR="000C4ACF" w:rsidRPr="007A49B5" w:rsidRDefault="000C4ACF" w:rsidP="004B60CA">
                  <w:pPr>
                    <w:spacing w:beforeLines="30"/>
                    <w:jc w:val="center"/>
                  </w:pPr>
                  <w:r>
                    <w:rPr>
                      <w:rFonts w:cs="宋体" w:hint="eastAsia"/>
                    </w:rPr>
                    <w:t>科</w:t>
                  </w:r>
                  <w:r w:rsidRPr="007A49B5">
                    <w:rPr>
                      <w:rFonts w:cs="宋体" w:hint="eastAsia"/>
                    </w:rPr>
                    <w:t>室集体研究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中括号 484" o:spid="_x0000_s1051" type="#_x0000_t85" style="position:absolute;left:0;text-align:left;margin-left:9pt;margin-top:8.35pt;width:5.3pt;height:218.05pt;z-index:251679232;visibility:visible" fillcolor="#bbd5f0" strokeweight="1.25pt">
            <v:fill color2="#9cbee0" focus="100%" type="gradient">
              <o:fill v:ext="view" type="gradientUnscaled"/>
            </v:fill>
          </v:shape>
        </w:pict>
      </w:r>
      <w:r>
        <w:rPr>
          <w:noProof/>
        </w:rPr>
        <w:pict>
          <v:shape id="流程图: 可选过程 483" o:spid="_x0000_s1052" type="#_x0000_t176" style="position:absolute;left:0;text-align:left;margin-left:-38.25pt;margin-top:.6pt;width:27pt;height:225.8pt;z-index:251652608;visibility:visible" filled="f" fillcolor="#9cbee0" strokeweight="1pt">
            <v:textbox>
              <w:txbxContent>
                <w:p w:rsidR="000C4ACF" w:rsidRDefault="000C4ACF" w:rsidP="00AD5F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0C4ACF" w:rsidRPr="00A7198D" w:rsidRDefault="000C4ACF" w:rsidP="004B60CA">
                  <w:pPr>
                    <w:spacing w:beforeLines="250"/>
                    <w:jc w:val="center"/>
                  </w:pPr>
                  <w:r w:rsidRPr="00A7198D">
                    <w:rPr>
                      <w:rFonts w:cs="宋体" w:hint="eastAsia"/>
                    </w:rPr>
                    <w:t>不符合条件退回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82" o:spid="_x0000_s1053" style="position:absolute;left:0;text-align:left;flip:x;z-index:251634176;visibility:visible" from="307.5pt,.6pt" to="330.2pt,.6pt" strokeweight="1.25pt">
            <v:stroke endarrow="block"/>
          </v:line>
        </w:pict>
      </w:r>
      <w:r>
        <w:rPr>
          <w:noProof/>
        </w:rPr>
        <w:pict>
          <v:line id="直接连接符 481" o:spid="_x0000_s1054" style="position:absolute;left:0;text-align:left;flip:x;z-index:251677184;visibility:visible" from="116.95pt,8.35pt" to="156.65pt,8.35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0" o:spid="_x0000_s1055" type="#_x0000_t176" style="position:absolute;left:0;text-align:left;margin-left:18pt;margin-top:19.65pt;width:98.95pt;height:31.2pt;z-index:251655680;visibility:visible" filled="f" fillcolor="#9cbee0" strokeweight="1pt">
            <v:textbox>
              <w:txbxContent>
                <w:p w:rsidR="000C4ACF" w:rsidRPr="009E73CD" w:rsidRDefault="000C4ACF" w:rsidP="00AD5F23">
                  <w:pPr>
                    <w:jc w:val="center"/>
                  </w:pPr>
                  <w:r>
                    <w:rPr>
                      <w:rFonts w:cs="宋体" w:hint="eastAsia"/>
                    </w:rPr>
                    <w:t>科</w:t>
                  </w:r>
                  <w:r w:rsidRPr="009E73CD">
                    <w:rPr>
                      <w:rFonts w:cs="宋体" w:hint="eastAsia"/>
                    </w:rPr>
                    <w:t>长审查</w:t>
                  </w:r>
                </w:p>
                <w:p w:rsidR="000C4ACF" w:rsidRDefault="000C4ACF" w:rsidP="00AD5F23"/>
              </w:txbxContent>
            </v:textbox>
          </v:shape>
        </w:pict>
      </w:r>
      <w:r>
        <w:rPr>
          <w:noProof/>
        </w:rPr>
        <w:pict>
          <v:line id="直接连接符 479" o:spid="_x0000_s1056" style="position:absolute;left:0;text-align:left;flip:x;z-index:251671040;visibility:visible" from="60.4pt,0" to="60.4pt,19.85pt" strokeweight="1.25pt">
            <v:stroke endarrow="block"/>
          </v:line>
        </w:pict>
      </w:r>
    </w:p>
    <w:p w:rsidR="000C4ACF" w:rsidRPr="00B1527A" w:rsidRDefault="000C4ACF" w:rsidP="00AD5F23">
      <w:pPr>
        <w:spacing w:line="400" w:lineRule="exact"/>
        <w:rPr>
          <w:sz w:val="16"/>
          <w:szCs w:val="16"/>
        </w:rPr>
      </w:pP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7" o:spid="_x0000_s1057" style="position:absolute;left:0;text-align:left;z-index:251680256;visibility:visible" from="232.5pt,4.4pt" to="232.5pt,56.3pt" strokeweight="1.25pt">
            <v:stroke endarrow="block"/>
          </v:line>
        </w:pict>
      </w:r>
      <w:r>
        <w:rPr>
          <w:noProof/>
        </w:rPr>
        <w:pict>
          <v:line id="直接连接符 476" o:spid="_x0000_s1058" style="position:absolute;left:0;text-align:left;flip:x;z-index:251672064;visibility:visible" from="60.4pt,11.6pt" to="60.4pt,31.45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75" o:spid="_x0000_s1059" type="#_x0000_t176" style="position:absolute;left:0;text-align:left;margin-left:18pt;margin-top:11.45pt;width:117pt;height:28.75pt;z-index:251633152;visibility:visible" filled="f" fillcolor="#9cbee0" strokeweight="1pt">
            <v:textbox>
              <w:txbxContent>
                <w:p w:rsidR="000C4ACF" w:rsidRPr="009E73CD" w:rsidRDefault="000C4ACF" w:rsidP="00505755">
                  <w:pPr>
                    <w:spacing w:line="260" w:lineRule="exact"/>
                    <w:jc w:val="left"/>
                    <w:rPr>
                      <w:spacing w:val="-20"/>
                    </w:rPr>
                  </w:pPr>
                  <w:r>
                    <w:rPr>
                      <w:rFonts w:cs="宋体" w:hint="eastAsia"/>
                      <w:spacing w:val="-20"/>
                    </w:rPr>
                    <w:t>办公室核稿，相关科</w:t>
                  </w:r>
                  <w:r w:rsidRPr="009E73CD">
                    <w:rPr>
                      <w:rFonts w:cs="宋体" w:hint="eastAsia"/>
                      <w:spacing w:val="-20"/>
                    </w:rPr>
                    <w:t>室会签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4" o:spid="_x0000_s1060" style="position:absolute;left:0;text-align:left;flip:x;z-index:251682304;visibility:visible" from="-11.2pt,11.85pt" to="9pt,11.85pt" strokeweight="1.25pt">
            <v:stroke endarrow="block"/>
          </v:line>
        </w:pict>
      </w:r>
      <w:r>
        <w:rPr>
          <w:noProof/>
        </w:rPr>
        <w:pict>
          <v:shape id="流程图: 可选过程 473" o:spid="_x0000_s1061" type="#_x0000_t176" style="position:absolute;left:0;text-align:left;margin-left:337.5pt;margin-top:.25pt;width:134.95pt;height:69.9pt;z-index:251667968;visibility:visible" filled="f" fillcolor="#9cbee0" strokeweight="1pt">
            <v:textbox>
              <w:txbxContent>
                <w:p w:rsidR="000C4ACF" w:rsidRPr="006651D5" w:rsidRDefault="000C4ACF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强化事后监管，发现并及时纠正审批过程中存在的问题。严格执行责任追究制度。</w:t>
                  </w:r>
                </w:p>
                <w:p w:rsidR="000C4ACF" w:rsidRPr="00B1527A" w:rsidRDefault="000C4ACF" w:rsidP="00AD5F23"/>
              </w:txbxContent>
            </v:textbox>
          </v:shape>
        </w:pict>
      </w:r>
      <w:r>
        <w:rPr>
          <w:noProof/>
        </w:rPr>
        <w:pict>
          <v:oval id="椭圆 472" o:spid="_x0000_s1062" style="position:absolute;left:0;text-align:left;margin-left:164.3pt;margin-top:16.5pt;width:147.4pt;height:83.65pt;z-index:251664896;visibility:visible" filled="f" fillcolor="#9cbee0" strokeweight="1pt">
            <v:textbox>
              <w:txbxContent>
                <w:p w:rsidR="000C4ACF" w:rsidRPr="006651D5" w:rsidRDefault="000C4ACF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6651D5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>3</w:t>
                  </w: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擅自改变审查结论。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违反程序、违规越权审核审批。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对符合条件的不批准。</w:t>
                  </w:r>
                </w:p>
                <w:p w:rsidR="000C4ACF" w:rsidRPr="00B1527A" w:rsidRDefault="000C4ACF" w:rsidP="00AD5F23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0C4ACF" w:rsidRDefault="000C4ACF" w:rsidP="00AD5F23"/>
              </w:txbxContent>
            </v:textbox>
          </v:oval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1" o:spid="_x0000_s1063" style="position:absolute;left:0;text-align:left;flip:x;z-index:251673088;visibility:visible" from="63pt,.2pt" to="63pt,31.4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0" o:spid="_x0000_s1064" style="position:absolute;left:0;text-align:left;flip:x;z-index:251647488;visibility:visible" from="310.5pt,15pt" to="337.5pt,15pt" strokeweight="1.25pt">
            <v:stroke endarrow="block"/>
          </v:line>
        </w:pict>
      </w:r>
      <w:r>
        <w:rPr>
          <w:noProof/>
        </w:rPr>
        <w:pict>
          <v:shape id="流程图: 可选过程 469" o:spid="_x0000_s1065" type="#_x0000_t176" style="position:absolute;left:0;text-align:left;margin-left:18.8pt;margin-top:10.05pt;width:98.95pt;height:31.2pt;z-index:251658752;visibility:visible" filled="f" fillcolor="#9cbee0" strokeweight="1pt">
            <v:textbox>
              <w:txbxContent>
                <w:p w:rsidR="000C4ACF" w:rsidRPr="009E73CD" w:rsidRDefault="000C4ACF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分管副局长核签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7" o:spid="_x0000_s1066" style="position:absolute;left:0;text-align:left;flip:x;z-index:251678208;visibility:visible" from="117.75pt,6.25pt" to="164.3pt,6.25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6" o:spid="_x0000_s1067" style="position:absolute;left:0;text-align:left;flip:x;z-index:251674112;visibility:visible" from="60.4pt,.3pt" to="60.4pt,20.15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64" o:spid="_x0000_s1068" type="#_x0000_t176" style="position:absolute;left:0;text-align:left;margin-left:18pt;margin-top:6pt;width:110.95pt;height:29.25pt;z-index:251657728;visibility:visible" filled="f" fillcolor="#9cbee0" strokeweight="1pt">
            <v:textbox>
              <w:txbxContent>
                <w:p w:rsidR="000C4ACF" w:rsidRPr="009E73CD" w:rsidRDefault="000C4ACF" w:rsidP="00505755">
                  <w:pPr>
                    <w:spacing w:line="240" w:lineRule="exact"/>
                    <w:jc w:val="left"/>
                  </w:pPr>
                  <w:bookmarkStart w:id="0" w:name="_GoBack"/>
                  <w:r>
                    <w:rPr>
                      <w:rFonts w:cs="宋体" w:hint="eastAsia"/>
                    </w:rPr>
                    <w:t>会议审定，</w:t>
                  </w:r>
                  <w:r w:rsidRPr="009E73CD">
                    <w:rPr>
                      <w:rFonts w:cs="宋体" w:hint="eastAsia"/>
                    </w:rPr>
                    <w:t>局长签批</w:t>
                  </w:r>
                </w:p>
                <w:bookmarkEnd w:id="0"/>
                <w:p w:rsidR="000C4ACF" w:rsidRDefault="000C4ACF" w:rsidP="00AD5F23"/>
              </w:txbxContent>
            </v:textbox>
          </v:shape>
        </w:pict>
      </w:r>
      <w:r>
        <w:rPr>
          <w:noProof/>
        </w:rPr>
        <w:pict>
          <v:line id="直接连接符 465" o:spid="_x0000_s1069" style="position:absolute;left:0;text-align:left;z-index:251681280;visibility:visible" from="232.5pt,.15pt" to="232.5pt,39.3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oval id="椭圆 463" o:spid="_x0000_s1070" style="position:absolute;left:0;text-align:left;margin-left:169.7pt;margin-top:.1pt;width:147.4pt;height:78.75pt;z-index:251665920;visibility:visible" filled="f" fillcolor="#9cbee0" strokeweight="1pt">
            <v:textbox>
              <w:txbxContent>
                <w:p w:rsidR="000C4ACF" w:rsidRPr="006651D5" w:rsidRDefault="000C4ACF" w:rsidP="00AD5F23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6651D5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>4</w:t>
                  </w: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擅自改动内容，制作文书不规范。不及时办结。未及时送达。</w:t>
                  </w:r>
                </w:p>
                <w:p w:rsidR="000C4ACF" w:rsidRPr="00A7198D" w:rsidRDefault="000C4ACF" w:rsidP="00AD5F23">
                  <w:pPr>
                    <w:spacing w:line="220" w:lineRule="exac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  <w:p w:rsidR="000C4ACF" w:rsidRDefault="000C4ACF" w:rsidP="00AD5F23"/>
              </w:txbxContent>
            </v:textbox>
          </v:oval>
        </w:pict>
      </w:r>
      <w:r>
        <w:rPr>
          <w:noProof/>
        </w:rPr>
        <w:pict>
          <v:shape id="流程图: 可选过程 462" o:spid="_x0000_s1071" type="#_x0000_t176" style="position:absolute;left:0;text-align:left;margin-left:340.5pt;margin-top:7.7pt;width:134.95pt;height:62.4pt;z-index:251666944;visibility:visible" filled="f" fillcolor="#9cbee0" strokeweight="1pt">
            <v:textbox>
              <w:txbxContent>
                <w:p w:rsidR="000C4ACF" w:rsidRPr="006651D5" w:rsidRDefault="000C4ACF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严格执行文书制作操作规范。落实文书制作限时制。</w:t>
                  </w:r>
                </w:p>
                <w:p w:rsidR="000C4ACF" w:rsidRPr="006651D5" w:rsidRDefault="000C4ACF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加强内部监管，落实责任追究。</w:t>
                  </w:r>
                </w:p>
                <w:p w:rsidR="000C4ACF" w:rsidRPr="00AB1651" w:rsidRDefault="000C4ACF" w:rsidP="00AD5F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461" o:spid="_x0000_s1072" style="position:absolute;left:0;text-align:left;flip:x;z-index:251675136;visibility:visible" from="60.4pt,-.1pt" to="60.4pt,19.75pt" strokeweight="1.25pt">
            <v:stroke endarrow="block"/>
          </v:lin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0" o:spid="_x0000_s1073" style="position:absolute;left:0;text-align:left;flip:x;z-index:251668992;visibility:visible" from="317.7pt,12pt" to="340.4pt,12pt" strokeweight="1.25pt">
            <v:stroke endarrow="block"/>
          </v:line>
        </w:pict>
      </w:r>
      <w:r>
        <w:rPr>
          <w:noProof/>
        </w:rPr>
        <w:pict>
          <v:shape id="流程图: 可选过程 459" o:spid="_x0000_s1074" type="#_x0000_t176" style="position:absolute;left:0;text-align:left;margin-left:15.05pt;margin-top:-.25pt;width:98.95pt;height:31.2pt;z-index:251656704;visibility:visible" filled="f" fillcolor="#9cbee0" strokeweight="1pt">
            <v:textbox>
              <w:txbxContent>
                <w:p w:rsidR="000C4ACF" w:rsidRPr="009E73CD" w:rsidRDefault="000C4ACF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送达与公告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Default="000C4ACF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58" o:spid="_x0000_s1075" style="position:absolute;left:0;text-align:left;flip:x;z-index:251676160;visibility:visible" from="60.4pt,10.95pt" to="60.4pt,30.8pt" strokeweight="1.25pt">
            <v:stroke endarrow="block"/>
          </v:line>
        </w:pict>
      </w:r>
    </w:p>
    <w:p w:rsidR="000C4ACF" w:rsidRDefault="000C4ACF" w:rsidP="00AD5F23">
      <w:pPr>
        <w:jc w:val="center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57" o:spid="_x0000_s1076" type="#_x0000_t176" style="position:absolute;left:0;text-align:left;margin-left:15.05pt;margin-top:10.8pt;width:98.95pt;height:31.2pt;z-index:251659776;visibility:visible" filled="f" fillcolor="#9cbee0" strokeweight="1pt">
            <v:textbox>
              <w:txbxContent>
                <w:p w:rsidR="000C4ACF" w:rsidRPr="009E73CD" w:rsidRDefault="000C4ACF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备案抄送</w:t>
                  </w:r>
                </w:p>
                <w:p w:rsidR="000C4ACF" w:rsidRDefault="000C4ACF" w:rsidP="00AD5F23"/>
              </w:txbxContent>
            </v:textbox>
          </v:shape>
        </w:pict>
      </w:r>
    </w:p>
    <w:p w:rsidR="000C4ACF" w:rsidRPr="00AD5F23" w:rsidRDefault="000C4ACF" w:rsidP="0052553B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0C4ACF" w:rsidRPr="00AD5F23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CF" w:rsidRDefault="000C4ACF" w:rsidP="00676E06">
      <w:r>
        <w:separator/>
      </w:r>
    </w:p>
  </w:endnote>
  <w:endnote w:type="continuationSeparator" w:id="0">
    <w:p w:rsidR="000C4ACF" w:rsidRDefault="000C4ACF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CF" w:rsidRPr="00271A4D" w:rsidRDefault="000C4ACF">
    <w:pPr>
      <w:pStyle w:val="Footer"/>
      <w:rPr>
        <w:rFonts w:ascii="宋体"/>
        <w:b/>
        <w:bCs/>
        <w:sz w:val="24"/>
        <w:szCs w:val="24"/>
      </w:rPr>
    </w:pPr>
    <w:r w:rsidRPr="00271A4D">
      <w:rPr>
        <w:rFonts w:ascii="宋体" w:hAnsi="宋体" w:cs="宋体" w:hint="eastAsia"/>
        <w:b/>
        <w:bCs/>
        <w:sz w:val="24"/>
        <w:szCs w:val="24"/>
      </w:rPr>
      <w:t>承办机构：</w:t>
    </w:r>
    <w:r>
      <w:rPr>
        <w:rFonts w:ascii="宋体" w:hAnsi="宋体" w:cs="宋体" w:hint="eastAsia"/>
        <w:b/>
        <w:bCs/>
        <w:sz w:val="24"/>
        <w:szCs w:val="24"/>
      </w:rPr>
      <w:t>经济科</w:t>
    </w:r>
    <w:r>
      <w:rPr>
        <w:rFonts w:ascii="宋体" w:hAnsi="宋体" w:cs="宋体"/>
        <w:b/>
        <w:bCs/>
        <w:sz w:val="24"/>
        <w:szCs w:val="24"/>
      </w:rPr>
      <w:t xml:space="preserve"> </w:t>
    </w:r>
    <w:r w:rsidRPr="00271A4D">
      <w:rPr>
        <w:rFonts w:ascii="宋体" w:hAnsi="宋体" w:cs="宋体"/>
        <w:b/>
        <w:bCs/>
        <w:sz w:val="24"/>
        <w:szCs w:val="24"/>
      </w:rPr>
      <w:t xml:space="preserve">     </w:t>
    </w:r>
    <w:r w:rsidRPr="00271A4D">
      <w:rPr>
        <w:rFonts w:ascii="宋体" w:hAnsi="宋体" w:cs="宋体" w:hint="eastAsia"/>
        <w:b/>
        <w:bCs/>
        <w:sz w:val="24"/>
        <w:szCs w:val="24"/>
      </w:rPr>
      <w:t>服务电话：</w:t>
    </w:r>
    <w:r w:rsidRPr="00271A4D">
      <w:rPr>
        <w:rFonts w:ascii="宋体" w:hAnsi="宋体" w:cs="宋体"/>
        <w:b/>
        <w:bCs/>
        <w:sz w:val="24"/>
        <w:szCs w:val="24"/>
      </w:rPr>
      <w:t xml:space="preserve"> </w:t>
    </w:r>
    <w:r>
      <w:rPr>
        <w:rFonts w:ascii="宋体" w:hAnsi="宋体" w:cs="宋体"/>
        <w:b/>
        <w:bCs/>
        <w:sz w:val="24"/>
        <w:szCs w:val="24"/>
      </w:rPr>
      <w:t xml:space="preserve">3169302 </w:t>
    </w:r>
    <w:r w:rsidRPr="00271A4D">
      <w:rPr>
        <w:rFonts w:ascii="宋体" w:hAnsi="宋体" w:cs="宋体"/>
        <w:b/>
        <w:bCs/>
        <w:sz w:val="24"/>
        <w:szCs w:val="24"/>
      </w:rPr>
      <w:t xml:space="preserve">     </w:t>
    </w:r>
    <w:r w:rsidRPr="00271A4D">
      <w:rPr>
        <w:rFonts w:ascii="宋体" w:hAnsi="宋体" w:cs="宋体" w:hint="eastAsia"/>
        <w:b/>
        <w:bCs/>
        <w:sz w:val="24"/>
        <w:szCs w:val="24"/>
      </w:rPr>
      <w:t>监督电话：</w:t>
    </w:r>
    <w:r>
      <w:rPr>
        <w:rFonts w:ascii="宋体" w:hAnsi="宋体" w:cs="宋体"/>
        <w:b/>
        <w:bCs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CF" w:rsidRDefault="000C4ACF" w:rsidP="00676E06">
      <w:r>
        <w:separator/>
      </w:r>
    </w:p>
  </w:footnote>
  <w:footnote w:type="continuationSeparator" w:id="0">
    <w:p w:rsidR="000C4ACF" w:rsidRDefault="000C4ACF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48BC"/>
    <w:rsid w:val="00025452"/>
    <w:rsid w:val="00033833"/>
    <w:rsid w:val="000C4ACF"/>
    <w:rsid w:val="000D238A"/>
    <w:rsid w:val="001C40DA"/>
    <w:rsid w:val="002521E3"/>
    <w:rsid w:val="00271A4D"/>
    <w:rsid w:val="00291AE8"/>
    <w:rsid w:val="002E6F56"/>
    <w:rsid w:val="00344B17"/>
    <w:rsid w:val="0039753F"/>
    <w:rsid w:val="003A53AB"/>
    <w:rsid w:val="003B3B78"/>
    <w:rsid w:val="003E3291"/>
    <w:rsid w:val="00406E51"/>
    <w:rsid w:val="004B60CA"/>
    <w:rsid w:val="004B7532"/>
    <w:rsid w:val="00505755"/>
    <w:rsid w:val="0052553B"/>
    <w:rsid w:val="005C0853"/>
    <w:rsid w:val="005D62FF"/>
    <w:rsid w:val="005F7DDB"/>
    <w:rsid w:val="006651D5"/>
    <w:rsid w:val="00676E06"/>
    <w:rsid w:val="006E18D0"/>
    <w:rsid w:val="00737523"/>
    <w:rsid w:val="007A49B5"/>
    <w:rsid w:val="007A5DE4"/>
    <w:rsid w:val="0082102F"/>
    <w:rsid w:val="008416B6"/>
    <w:rsid w:val="00931C01"/>
    <w:rsid w:val="009710F6"/>
    <w:rsid w:val="009E73CD"/>
    <w:rsid w:val="009F3AF4"/>
    <w:rsid w:val="00A301C5"/>
    <w:rsid w:val="00A7198D"/>
    <w:rsid w:val="00A85E39"/>
    <w:rsid w:val="00A87BCC"/>
    <w:rsid w:val="00AB1651"/>
    <w:rsid w:val="00AD5F23"/>
    <w:rsid w:val="00B008B6"/>
    <w:rsid w:val="00B1527A"/>
    <w:rsid w:val="00B62F12"/>
    <w:rsid w:val="00C4367F"/>
    <w:rsid w:val="00D45D95"/>
    <w:rsid w:val="00DE55C0"/>
    <w:rsid w:val="00E733D9"/>
    <w:rsid w:val="00F85899"/>
    <w:rsid w:val="00F92544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23</Words>
  <Characters>132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2015-09-20T10:20:00Z</cp:lastPrinted>
  <dcterms:created xsi:type="dcterms:W3CDTF">2015-08-24T06:56:00Z</dcterms:created>
  <dcterms:modified xsi:type="dcterms:W3CDTF">2017-09-19T02:49:00Z</dcterms:modified>
</cp:coreProperties>
</file>